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before="0" w:after="0" w:lineRule="auto" w:line="240"/>
        <w:ind w:right="0" w:left="0" w:firstLine="0"/>
        <w:jc w:val="center"/>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b w:val="on"/>
        </w:rPr>
        <w:t xml:space="preserve">Требования к содержанию, составу заявки на участие в закупке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инструкция по ее заполнению </w:t>
      </w:r>
      <w:r>
        <w:rPr>
          <w:sz w:val="24"/>
          <w:rFonts w:ascii="Times New Roman" w:hAnsi="Times New Roman" w:cs="Times New Roman" w:eastAsia="Times New Roman"/>
          <w:u w:val="none"/>
          <w:i w:val="on"/>
        </w:rPr>
        <w:t>(для электронного запроса котировок)</w:t>
      </w:r>
      <w:r>
        <w:rPr>
          <w:sz w:val="24"/>
          <w:rFonts w:ascii="Times New Roman" w:hAnsi="Times New Roman" w:cs="Times New Roman" w:eastAsia="Times New Roman"/>
          <w:u w:val="none"/>
        </w:rPr>
        <w:t/>
      </w:r>
    </w:p>
    <w:p>
      <w:pPr>
        <w:spacing w:before="0" w:after="0" w:lineRule="auto" w:line="240"/>
        <w:ind w:right="0" w:left="0" w:firstLine="0"/>
        <w:jc w:val="center"/>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b w:val="on"/>
        </w:rPr>
        <w:t>Закон № 44-ФЗ – 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r>
        <w:rPr>
          <w:sz w:val="24"/>
          <w:rFonts w:ascii="Times New Roman" w:hAnsi="Times New Roman" w:cs="Times New Roman" w:eastAsia="Times New Roman"/>
          <w:u w:val="none"/>
        </w:rPr>
        <w:t/>
      </w:r>
    </w:p>
    <w:p>
      <w:pPr>
        <w:spacing w:before="0" w:after="0" w:lineRule="auto" w:line="240"/>
        <w:ind w:right="0" w:left="0" w:firstLine="0"/>
        <w:jc w:val="center"/>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b w:val="on"/>
        </w:rPr>
        <w:t>1. СОДЕРЖАНИЕ, СОСТАВ ЗАЯВКИ НА УЧАСТИЕ В ЗАКУПКЕ</w:t>
      </w:r>
      <w:r>
        <w:rPr>
          <w:sz w:val="24"/>
          <w:rFonts w:ascii="Times New Roman" w:hAnsi="Times New Roman" w:cs="Times New Roman" w:eastAsia="Times New Roman"/>
          <w:u w:val="none"/>
        </w:rPr>
        <w:t/>
      </w:r>
    </w:p>
    <w:p>
      <w:pPr>
        <w:spacing w:before="0" w:after="0" w:lineRule="auto" w:line="240"/>
        <w:ind w:right="0" w:left="0" w:firstLine="0"/>
        <w:jc w:val="center"/>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p>
    <w:tbl>
      <w:tblPr>
        <w:tblW w:w="9634" w:type="dxa"/>
        <w:tblBorders>
          <w:top w:val="single" w:sz="8"/>
          <w:left w:val="single" w:sz="8"/>
          <w:bottom w:val="single" w:sz="8"/>
          <w:right w:val="single" w:sz="8"/>
          <w:insideH w:val="single" w:sz="8"/>
          <w:insideV w:val="single" w:sz="8"/>
        </w:tblBorders>
        <w:tblLayout w:type="fixed"/>
      </w:tblPr>
      <w:tblGrid>
        <w:gridCol w:w="578"/>
        <w:gridCol w:w="9055"/>
      </w:tblGrid>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w:t>
            </w:r>
          </w:p>
        </w:tc>
        <w:tc>
          <w:tcPr>
            <w:tcW w:type="dxa" w:w="9055"/>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ЗАЯВКА НА УЧАСТИЕ В ЗАКУПКЕ</w:t>
            </w:r>
            <w:r>
              <w:rPr>
                <w:sz w:val="24"/>
                <w:rFonts w:ascii="Times New Roman" w:hAnsi="Times New Roman" w:cs="Times New Roman" w:eastAsia="Times New Roman"/>
                <w:u w:val="none"/>
              </w:rPr>
              <w:t/>
            </w:r>
          </w:p>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должна содержать следующие информацию и документы</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1.1</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1.2</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В случае установления в соответствии с пунктом 1 части 1 статьи 31 Закона № 44-ФЗ требований, установленных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color w:val="FF0000"/>
              </w:rPr>
              <w:t>Требования не установлены.</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1.3</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В случае установления дополнительных требований к участникам закупок отдельных видов товаров, работ, услуг в соответствии с частью 2 статьи 31 Закона № 44-ФЗ:</w:t>
            </w:r>
            <w:r>
              <w:rPr>
                <w:sz w:val="24"/>
                <w:rFonts w:ascii="Times New Roman" w:hAnsi="Times New Roman" w:cs="Times New Roman" w:eastAsia="Times New Roman"/>
                <w:u w:val="none"/>
                <w:color w:val="FF0000"/>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color w:val="FF0000"/>
              </w:rPr>
              <w:t>Требования не установлены.</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i w:val="on"/>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1.4</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В случае установления дополнительного требования в соответствии с частью 2.1 статьи 31 Закона № 44-ФЗ</w:t>
            </w:r>
            <w:r>
              <w:rPr>
                <w:sz w:val="24"/>
                <w:rFonts w:ascii="Times New Roman" w:hAnsi="Times New Roman" w:cs="Times New Roman" w:eastAsia="Times New Roman"/>
                <w:u w:val="none"/>
                <w:color w:val="FF0000"/>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color w:val="FF0000"/>
              </w:rPr>
              <w:t>Требования не установлены.</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i w:val="on"/>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1.5</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Декларация о соответствии участника закупки требованиям, установленным пунктами 3 - 5, 7 - 11 части 1 статьи 31 Закона № 44-ФЗ</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1.6</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1.7</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Предложение участника закупки в отношении объекта закупки</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1) в случае осуществления закупки товара, в том числе поставляемого заказчику при выполнении закупаемых работ, оказании закупаемых услуг, указываются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i w:val="on"/>
              </w:rPr>
              <w:t>Такая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i w:val="on"/>
              </w:rPr>
              <w:t>Такая информация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2) в случае осуществления закупки товара, в том числе поставляемого заказчику при выполнении закупаемых работ, оказании закупаемых услуг, указывается наименование страны происхождения товара в соответствии с общероссийским классификатором, используемым для идентификации стран мира;</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3) в случае установления требования о предоставлении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color w:val="FF0000"/>
              </w:rPr>
              <w:t>Требования не установлены.</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4) иные информация и документы, в том числе эскиз, рисунок, чертеж, фотография, иное изображение предлагаемого участником закупки товара.</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i w:val="on"/>
              </w:rPr>
              <w:t>Отсутствие таких информации и документов не является основанием для отклонения заявки на участие в закупке</w:t>
            </w:r>
            <w:r>
              <w:rPr>
                <w:sz w:val="24"/>
                <w:rFonts w:ascii="Times New Roman" w:hAnsi="Times New Roman" w:cs="Times New Roman" w:eastAsia="Times New Roman"/>
                <w:u w:val="none"/>
              </w:rPr>
              <w:t>.</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1.8</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xml:space="preserve"> Предложение участника закупки о цене контракта</w:t>
            </w:r>
          </w:p>
        </w:tc>
      </w:tr>
      <w:tr>
        <w:tc>
          <w:tcPr>
            <w:tcW w:type="dxa" w:w="578"/>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1.9</w:t>
            </w:r>
          </w:p>
        </w:tc>
        <w:tc>
          <w:tcPr>
            <w:tcW w:type="dxa" w:w="9055"/>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xml:space="preserve">В соответствии с частями 3 и 4 статьи 14 Закона № 44-ФЗ запреты, ограничения и условия допуска товаров, происходящих из иностранных государств, работ, услуг, соответственно выполняемых, оказываемых иностранными лицами </w:t>
            </w:r>
            <w:r>
              <w:rPr>
                <w:sz w:val="24"/>
                <w:rFonts w:ascii="Times New Roman" w:hAnsi="Times New Roman" w:cs="Times New Roman" w:eastAsia="Times New Roman"/>
                <w:u w:val="none"/>
                <w:b w:val="on"/>
              </w:rPr>
              <w:t>установлены:</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xml:space="preserve">Нормативно-правовой акт </w:t>
            </w:r>
            <w:r>
              <w:rPr>
                <w:sz w:val="24"/>
                <w:rFonts w:ascii="Times New Roman" w:hAnsi="Times New Roman" w:cs="Times New Roman" w:eastAsia="Times New Roman"/>
                <w:u w:val="none"/>
              </w:rPr>
              <w:t>Приказ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r>
              <w:rPr>
                <w:sz w:val="24"/>
                <w:rFonts w:ascii="Times New Roman" w:hAnsi="Times New Roman" w:cs="Times New Roman" w:eastAsia="Times New Roman"/>
                <w:u w:val="none"/>
              </w:rPr>
              <w:t>:</w:t>
            </w:r>
            <w:r>
              <w:rPr>
                <w:sz w:val="24"/>
                <w:rFonts w:ascii="Times New Roman" w:hAnsi="Times New Roman" w:cs="Times New Roman" w:eastAsia="Times New Roman"/>
                <w:u w:val="none"/>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Подтверждением страны происхождения товаров является указание (декларирование) участником закупки в заявке в соответствии с Законом № 44-ФЗ наименования страны происхождения товара.</w:t>
            </w:r>
            <w:r>
              <w:rPr>
                <w:sz w:val="24"/>
                <w:rFonts w:ascii="Times New Roman" w:hAnsi="Times New Roman" w:cs="Times New Roman" w:eastAsia="Times New Roman"/>
                <w:u w:val="none"/>
                <w:color w:val="FF0000"/>
              </w:rPr>
              <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color w:val="FF0000"/>
              </w:rPr>
              <w:t/>
            </w:r>
            <w:r>
              <w:rPr>
                <w:sz w:val="24"/>
                <w:rFonts w:ascii="Times New Roman" w:hAnsi="Times New Roman" w:cs="Times New Roman" w:eastAsia="Times New Roman"/>
                <w:u w:val="none"/>
              </w:rPr>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tc>
          <w:tcPr>
            <w:tcW w:type="dxa" w:w="578"/>
            <w:vMerge w:val="restart"/>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2</w:t>
            </w:r>
          </w:p>
        </w:tc>
        <w:tc>
          <w:tcPr>
            <w:tcW w:type="dxa" w:w="9055"/>
            <w:tcBorders>
              <w:bottom w:color="000000" w:sz="0" w:val="none"/>
            </w:tcBorders>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b w:val="on"/>
              </w:rPr>
              <w:t>ДОПОЛНИТЕЛЬНАЯ ИНФОРМАЦИЯ</w:t>
            </w:r>
          </w:p>
        </w:tc>
      </w:tr>
      <w:tr>
        <w:tc>
          <w:tcPr>
            <w:tcW w:type="dxa" w:w="578"/>
            <w:vMerge/>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p>
        </w:tc>
        <w:tc>
          <w:tcPr>
            <w:tcW w:type="dxa" w:w="9055"/>
            <w:tcBorders>
              <w:top w:color="000000" w:sz="0" w:val="none"/>
            </w:tcBorders>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Для участия в закупке заявка на участие в закупке должна содержать информацию и документы, предусмотренные подпунктами "а" - "л" пункта 1 части 1 статьи 43 Закона № 44-ФЗ, которые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 в сфере закупок.</w:t>
            </w:r>
          </w:p>
        </w:tc>
      </w:tr>
    </w:tbl>
    <w:p>
      <w:r>
        <w:br w:type="page"/>
      </w:r>
    </w:p>
    <w:p>
      <w:pPr>
        <w:spacing w:before="0" w:after="0" w:lineRule="auto" w:line="240"/>
        <w:ind w:right="0" w:left="0" w:firstLine="0"/>
        <w:jc w:val="center"/>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b w:val="on"/>
        </w:rPr>
        <w:t>2. ИНСТРУКЦИЯ ПО ЗАПОЛНЕНИЮ ЗАЯВКИ НА УЧАСТИЕ В ЗАКУПКЕ</w:t>
      </w:r>
      <w:r>
        <w:rPr>
          <w:sz w:val="24"/>
          <w:rFonts w:ascii="Times New Roman" w:hAnsi="Times New Roman" w:cs="Times New Roman" w:eastAsia="Times New Roman"/>
          <w:u w:val="none"/>
        </w:rPr>
        <w:t/>
      </w:r>
    </w:p>
    <w:p>
      <w:pPr>
        <w:spacing w:before="0" w:after="0" w:lineRule="auto" w:line="240"/>
        <w:ind w:right="0" w:left="0" w:firstLine="0"/>
        <w:jc w:val="center"/>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Подать 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 44-ФЗ оператору электронной площадки, оператору специализированной электронной площадки.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Заявка на участие в закупке, подготовленная участником закупки, должна быть составлена на русском языке.</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Все документы, входящие в состав заявки на участие в закупке, должны иметь четко читаемый текст.</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Участник закупки вправе подать только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до окончания установленного в соответствии с Законом № 44-ФЗ срока подачи заявок на участие в закупке.</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При формировании предложения участника закупки в отношении объекта закупки, предусмотренного пунктом 2 части 1 статьи 43 Закона № 44-ФЗ, с использованием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Такие характеристики размещаются оператором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xml:space="preserve">При формировании предложения участника закупки в отношении объекта закупки информация, предусмотренная подпунктами «а» и «г» пункта 2 части 1 статьи 43 Закона </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44-ФЗ,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В случае, если в извещении об осуществлении закупки не установлены критерии, предусмотренные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заявка на участие в электронном конкурсе состоит из второй и третьей частей. Вторая часть должна также содержать информацию, предусмотренную подпунктом «б» пункта 2 части 1 статьи 43 Закона № 44-ФЗ.</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В случае если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описания объекта закупки - товар, включающий товары, входящие в его комплект), и такие вещи (товары) имеют разные товарные знаки, участнику закупки необходимо в подаваемой заявке предоставить информацию о товарных знаках (при наличии) и о стране происхождения товара в отношении каждой вещи, входящей в состав сложной вещи (т. е. в отношении каждого товара, входящего в комплект товара, являющегося объектом закупки).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Наименование страны происхождения товара указывается в соответствии с общероссийским классификатором, используемым для идентификации стран мира. Ответственность за достоверность сведений о стране происхождения товара, указанного в заявке на участие в закупке, несет участник закупки.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В случае, если предметом закупки являются изделия медицинского назначения, то участником закупки в заявке на участие в закупке должны быть указаны наименования товаров, входящих в объект закупки, в соответствии с регистрационными удостоверениями на такие изделия. Указание такой информации возможно в том числе с использованием электронной площадки.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(поставляемых) товаров. 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закупки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поставляются при выполнении работ, оказании услуг.</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При описании заказчиком закупаемых/поставляемых товаров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При рассмотрении заявки участника комиссия вправе проверять достоверность предоставленных сведений в отношении закупаемого/поставляемого товара, на соответствие указанных сведений в заявке с положениями предусмотренными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в случае установления требования о соответствии объекта закупки указанным нормативным документам, 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Указанные участниками значения показателей не должны противоречить положениям, предусмотренным техническим регламентам, принятым в соответствии с законодательством Российской Федерации о техническом регулировании, документам, разрабатываемым и применяемым в национальной системе стандартизации, принятым в соответствии с законодательством Российской Федерации о стандартизации, в случае установления требования о соответствии объекта закупки указанным нормативным документам.</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Сходные объекты закупки могут иметь ряд одинаковых показателей, установленных в описании объекта закупки, но каждый объект индивидуализируется единственным образом только ему присущими параметрами (значениями).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Участник закупки указывает значения характеристик товара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 и в «Описании объекта закупки». Такая информация может содержать следующие указания:</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участник закупки указывает в заявке конкретное значение характеристики;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участник закупки указывает в заявке диапазон значений характеристики;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участник закупки указывает в заявке только одно значение характеристики;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участник закупки указывает в заявке одно или несколько значений характеристики;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участник закупки указывает в заявке все значения характеристики;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 значение характеристики не может изменяться участником закупки.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Участниками закупки при заполнении заявки не должно допускаться искусственное приведение значений показателей товаров, предлагаемых к поставке в соответствии с требованиями описания объекта закупки. Участник закупки при указании конкретных значений показателей должен учитывать, что минимальные и (или) максимальные значения показателей, а также показатели, значения которых не могут изменяться, могут быть взаимосвязаны друг с другом исходя из их физического смысла.</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Предложение участника в отношении объекта закупки должно полностью соответствовать требованиям к такому объекту, установленным заказчиком в описании объекта закупки.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Не предоставление в заявке участника закупки конкретного значения показателя по сроку гарантии на товар не является основанием для отклонения заявки.</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В случае непредставления участником закупки информации о конкретном сроке гарантии заказчиком при заключении контракта включается в спецификацию конкретное значение по сроку гарантии, установленное в «Описании объекта закупки» без слов «не менее».</w:t>
      </w:r>
    </w:p>
    <w:tbl>
      <w:tblPr>
        <w:tblW w:w="9634" w:type="dxa"/>
        <w:tblBorders>
          <w:top w:val="single" w:sz="8"/>
          <w:left w:val="single" w:sz="8"/>
          <w:bottom w:val="single" w:sz="8"/>
          <w:right w:val="single" w:sz="8"/>
          <w:insideH w:val="single" w:sz="8"/>
          <w:insideV w:val="single" w:sz="8"/>
        </w:tblBorders>
        <w:tblLayout w:type="fixed"/>
      </w:tblPr>
      <w:tblGrid>
        <w:gridCol w:w="7707"/>
        <w:gridCol w:w="1926"/>
      </w:tblGrid>
      <w:tr>
        <w:tc>
          <w:tcPr>
            <w:tcW w:type="dxa" w:w="7707"/>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Срок предоставления гарантии производителя на товар с момента подписания государственным заказчиком документа о приемке товара, месяц</w:t>
            </w:r>
          </w:p>
        </w:tc>
        <w:tc>
          <w:tcPr>
            <w:tcW w:type="dxa" w:w="1926"/>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не менее 12</w:t>
            </w:r>
          </w:p>
        </w:tc>
      </w:tr>
      <w:tr>
        <w:tc>
          <w:tcPr>
            <w:tcW w:type="dxa" w:w="7707"/>
          </w:tcPr>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Срок предоставления гарантии поставщика на товар с момента подписания государственным заказчиком документа о приемке товара, месяц.</w:t>
            </w:r>
          </w:p>
          <w:p>
            <w:pPr>
              <w:spacing w:before="56" w:after="56" w:lineRule="auto" w:line="240"/>
              <w:ind w:right="56" w:left="56" w:firstLine="0"/>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
            </w:r>
            <w:r>
              <w:rPr>
                <w:sz w:val="24"/>
                <w:rFonts w:ascii="Times New Roman" w:hAnsi="Times New Roman" w:cs="Times New Roman" w:eastAsia="Times New Roman"/>
                <w:u w:val="none"/>
              </w:rPr>
              <w:t>Срок гарантии поставщика не может быть менее срока гарантии производителя</w:t>
            </w:r>
          </w:p>
        </w:tc>
        <w:tc>
          <w:tcPr>
            <w:tcW w:type="dxa" w:w="1926"/>
            <w:vAlign w:val="center"/>
          </w:tcPr>
          <w:p>
            <w:pPr>
              <w:spacing w:before="56" w:after="56" w:lineRule="auto" w:line="240"/>
              <w:ind w:right="56" w:left="56" w:firstLine="0"/>
              <w:jc w:val="center"/>
            </w:pPr>
            <w:r>
              <w:rPr/>
            </w:r>
            <w:r>
              <w:rPr>
                <w:sz w:val="24"/>
                <w:u w:val="none"/>
                <w:rFonts w:ascii="Times New Roman" w:hAnsi="Times New Roman" w:cs="Times New Roman" w:eastAsia="Times New Roman"/>
                <w:b w:val="off"/>
                <w:i w:val="off"/>
                <w:strike w:val="off"/>
              </w:rPr>
              <w:t/>
            </w: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r>
            <w:r>
              <w:rPr>
                <w:sz w:val="24"/>
                <w:rFonts w:ascii="Times New Roman" w:hAnsi="Times New Roman" w:cs="Times New Roman" w:eastAsia="Times New Roman"/>
                <w:u w:val="none"/>
              </w:rPr>
              <w:t>не менее 12</w:t>
            </w:r>
          </w:p>
        </w:tc>
      </w:tr>
    </w:tbl>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
      </w:r>
    </w:p>
    <w:p>
      <w:pPr>
        <w:spacing w:before="0" w:after="0" w:lineRule="auto" w:line="240"/>
        <w:ind w:right="0" w:left="0" w:firstLine="708"/>
        <w:jc w:val="both"/>
      </w:pPr>
      <w:r>
        <w:rPr/>
      </w:r>
      <w:r>
        <w:rPr>
          <w:sz w:val="24"/>
          <w:u w:val="none"/>
          <w:rFonts w:ascii="Times New Roman" w:hAnsi="Times New Roman" w:cs="Times New Roman" w:eastAsia="Times New Roman"/>
          <w:b w:val="off"/>
          <w:i w:val="off"/>
          <w:strike w:val="off"/>
        </w:rPr>
      </w:r>
      <w:r>
        <w:rPr>
          <w:sz w:val="24"/>
          <w:rFonts w:ascii="Times New Roman" w:hAnsi="Times New Roman" w:cs="Times New Roman" w:eastAsia="Times New Roman"/>
          <w:u w:val="none"/>
        </w:rPr>
        <w:t>Для товаров, используемых при выполнении закупаемых работ, оказываемых услуг в заявке требуется только согласие участника. Данное согласие распространяется на указанные в закупке материалы, используемые при выполнении работ, оказании услуг.</w:t>
      </w:r>
    </w:p>
    <w:sectPr>
      <w:pgSz w:orient="portrait" w:w="11900" w:h="16840"/>
      <w:pgMar w:left="1700" w:right="566" w:top="1133" w:bottom="850"/>
    </w:sectPr>
  </w:body>
</w:document>
</file>

<file path=word/settings.xml><?xml version="1.0" encoding="utf-8"?>
<w:settings xmlns:w="http://schemas.openxmlformats.org/wordprocessingml/2006/main"/>
</file>

<file path=word/styles.xml><?xml version="1.0" encoding="utf-8"?>
<w:styles xmlns:w="http://schemas.openxmlformats.org/wordprocessingml/2006/main">
  <w:style w:styleId="Metadata">
    <w:name w:val="Версия сервера генератора печатных документов: 14.51 Версия клиента генератора печатных документов: 14.0.32 Текущий пользователь: liashkoon_c284f0c4f8734f1ca0c28ced57399685 Данные о генерации: DataSourceProvider: ru.krista.retools.reporting.print.doc.editor.RetoolsDataSourceProvider TemplateStorage: ru.krista.retools.reporting.print.doc.editor.TemplateInfoBasedStorage GenerationCache: ru.krista.print.doc.editor.generation.InMemoryGenerationCache FunctionProviders:  * ru.krista.print.doc.editor.evaluator.InMemoryFunctionProvider * ru.krista.retools.reporting.print.doc.editor.RetoolsFunctionProvider * ru.krista.xsltreporting.printdoc.XsltReportingFunctionProvider * ru.krista.rcs.print.doc.editor.functions.RcsFunctionProvider "/>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2024-11-15T12:50:48Z</dcterms:created>
  <dc:creator>Apache POI</dc:creator>
</cp:coreProperties>
</file>